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EA" w:rsidRDefault="000624F0" w:rsidP="00C213EA">
      <w:pPr>
        <w:spacing w:line="0" w:lineRule="atLeast"/>
        <w:jc w:val="center"/>
        <w:rPr>
          <w:rFonts w:ascii="Times New Roman" w:eastAsia="Times New Roman" w:hAnsi="Times New Roman"/>
          <w:b/>
          <w:sz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u w:val="single"/>
        </w:rPr>
        <w:t>COMUNE DI  FOGLIZZO</w:t>
      </w:r>
    </w:p>
    <w:p w:rsidR="00C213EA" w:rsidRDefault="00C213EA" w:rsidP="00C213EA">
      <w:pPr>
        <w:spacing w:line="321" w:lineRule="exact"/>
        <w:rPr>
          <w:rFonts w:ascii="Times New Roman" w:eastAsia="Times New Roman" w:hAnsi="Times New Roman"/>
          <w:sz w:val="24"/>
        </w:rPr>
      </w:pPr>
    </w:p>
    <w:p w:rsidR="00C213EA" w:rsidRDefault="00C213EA" w:rsidP="00C213EA">
      <w:pPr>
        <w:spacing w:line="0" w:lineRule="atLeast"/>
        <w:ind w:left="2647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 xml:space="preserve">Verbale del Collegio dei Revisori n.   </w:t>
      </w:r>
      <w:r w:rsidR="008619CA">
        <w:rPr>
          <w:rFonts w:ascii="Times New Roman" w:eastAsia="Times New Roman" w:hAnsi="Times New Roman"/>
          <w:b/>
          <w:sz w:val="24"/>
          <w:u w:val="single"/>
        </w:rPr>
        <w:t>13/2019</w:t>
      </w:r>
    </w:p>
    <w:p w:rsidR="00C213EA" w:rsidRDefault="00C213EA" w:rsidP="00C213EA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C213EA" w:rsidRDefault="00C213EA" w:rsidP="000E0BAA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:rsidR="00C213EA" w:rsidRDefault="000E0BAA" w:rsidP="000E0BA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Oggetto: P</w:t>
      </w:r>
      <w:r w:rsidR="00C213EA">
        <w:rPr>
          <w:rFonts w:ascii="Times New Roman" w:eastAsia="Times New Roman" w:hAnsi="Times New Roman"/>
          <w:b/>
          <w:sz w:val="24"/>
        </w:rPr>
        <w:t xml:space="preserve">arere prescritto dall’art.4 del CCNL 22.01.2004 </w:t>
      </w:r>
      <w:r>
        <w:rPr>
          <w:rFonts w:ascii="Times New Roman" w:eastAsia="Times New Roman" w:hAnsi="Times New Roman"/>
          <w:b/>
          <w:sz w:val="24"/>
        </w:rPr>
        <w:t xml:space="preserve">e smi </w:t>
      </w:r>
      <w:r w:rsidR="00C213EA">
        <w:rPr>
          <w:rFonts w:ascii="Times New Roman" w:eastAsia="Times New Roman" w:hAnsi="Times New Roman"/>
          <w:b/>
          <w:sz w:val="24"/>
        </w:rPr>
        <w:t>comparto Regioni Autonomie Locali, sull’ipotesi di contratto collettivo decentrato Integrativo per il personale non dir</w:t>
      </w:r>
      <w:r w:rsidR="000624F0">
        <w:rPr>
          <w:rFonts w:ascii="Times New Roman" w:eastAsia="Times New Roman" w:hAnsi="Times New Roman"/>
          <w:b/>
          <w:sz w:val="24"/>
        </w:rPr>
        <w:t>igente del Comune di Foglizzo</w:t>
      </w:r>
      <w:r>
        <w:rPr>
          <w:rFonts w:ascii="Times New Roman" w:eastAsia="Times New Roman" w:hAnsi="Times New Roman"/>
          <w:b/>
          <w:sz w:val="24"/>
        </w:rPr>
        <w:t>.</w:t>
      </w:r>
    </w:p>
    <w:p w:rsidR="00C213EA" w:rsidRDefault="00C213EA" w:rsidP="00C213EA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B77569" w:rsidRDefault="00B77569" w:rsidP="00C213EA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C213EA" w:rsidRDefault="008619CA" w:rsidP="00C213EA">
      <w:pPr>
        <w:spacing w:line="235" w:lineRule="auto"/>
        <w:ind w:left="7" w:right="6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 Revisore</w:t>
      </w:r>
      <w:r w:rsidR="00C213EA">
        <w:rPr>
          <w:rFonts w:ascii="Times New Roman" w:eastAsia="Times New Roman" w:hAnsi="Times New Roman"/>
          <w:sz w:val="24"/>
        </w:rPr>
        <w:t xml:space="preserve"> di codesto spettabile Comune, esaminata la documentazione necessaria ai fini dell’espressione del parere in oggetto:</w:t>
      </w:r>
    </w:p>
    <w:p w:rsidR="00C213EA" w:rsidRDefault="00C213EA" w:rsidP="00C213EA">
      <w:pPr>
        <w:spacing w:line="235" w:lineRule="auto"/>
        <w:ind w:left="7" w:right="60" w:firstLine="708"/>
        <w:jc w:val="both"/>
        <w:rPr>
          <w:rFonts w:ascii="Times New Roman" w:eastAsia="Times New Roman" w:hAnsi="Times New Roman"/>
          <w:sz w:val="24"/>
        </w:rPr>
      </w:pP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l’art.</w:t>
      </w:r>
      <w:r w:rsidR="000E0BA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comma </w:t>
      </w:r>
      <w:r w:rsidR="000E0B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del C.C.N.L. </w:t>
      </w:r>
      <w:r w:rsidR="000E0BAA">
        <w:rPr>
          <w:rFonts w:ascii="Times New Roman" w:hAnsi="Times New Roman" w:cs="Times New Roman"/>
          <w:sz w:val="24"/>
          <w:szCs w:val="24"/>
        </w:rPr>
        <w:t>21 maggio 2018</w:t>
      </w:r>
      <w:r>
        <w:rPr>
          <w:rFonts w:ascii="Times New Roman" w:hAnsi="Times New Roman" w:cs="Times New Roman"/>
          <w:sz w:val="24"/>
          <w:szCs w:val="24"/>
        </w:rPr>
        <w:t>, secondo cui il controllo sulla compatibilità dei costi della contrattazione collettiva decentrata integrativa con i vincoli di bilancio e relativa certificazione degli oneri sono effettuati dal</w:t>
      </w:r>
      <w:r w:rsidR="00DA2599">
        <w:rPr>
          <w:rFonts w:ascii="Times New Roman" w:hAnsi="Times New Roman" w:cs="Times New Roman"/>
          <w:sz w:val="24"/>
          <w:szCs w:val="24"/>
        </w:rPr>
        <w:t>l’organo di controllo</w:t>
      </w:r>
      <w:r w:rsidR="00B77569">
        <w:rPr>
          <w:rFonts w:ascii="Times New Roman" w:hAnsi="Times New Roman" w:cs="Times New Roman"/>
          <w:sz w:val="24"/>
          <w:szCs w:val="24"/>
        </w:rPr>
        <w:t xml:space="preserve"> competente ai sensi dell’art.40-bis comma 1 del D.Lgs.n.165/2001. </w:t>
      </w:r>
      <w:r>
        <w:rPr>
          <w:rFonts w:ascii="Times New Roman" w:hAnsi="Times New Roman" w:cs="Times New Roman"/>
          <w:sz w:val="24"/>
          <w:szCs w:val="24"/>
        </w:rPr>
        <w:t>A tal fine l’ipotesi di contratto collettivo decentrato integrativo definita dall</w:t>
      </w:r>
      <w:r w:rsidR="00B77569">
        <w:rPr>
          <w:rFonts w:ascii="Times New Roman" w:hAnsi="Times New Roman" w:cs="Times New Roman"/>
          <w:sz w:val="24"/>
          <w:szCs w:val="24"/>
        </w:rPr>
        <w:t>e parti</w:t>
      </w:r>
      <w:r>
        <w:rPr>
          <w:rFonts w:ascii="Times New Roman" w:hAnsi="Times New Roman" w:cs="Times New Roman"/>
          <w:sz w:val="24"/>
          <w:szCs w:val="24"/>
        </w:rPr>
        <w:t xml:space="preserve">, corredata da apposita relazione illustrativa </w:t>
      </w:r>
      <w:r w:rsidR="00B77569">
        <w:rPr>
          <w:rFonts w:ascii="Times New Roman" w:hAnsi="Times New Roman" w:cs="Times New Roman"/>
          <w:sz w:val="24"/>
          <w:szCs w:val="24"/>
        </w:rPr>
        <w:t xml:space="preserve"> e da quella tecnica, è inviata a tale organo entro dieci giorni dalla sottoscrizione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0BAA" w:rsidRDefault="000E0BAA" w:rsidP="00C2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Visto, inoltre, l’art.40 comma 3, del D.Lgs. 30.03.2001 n.165 che prevede “le pubbliche amministrazioni non possono sottoscrivere in sede decentrata contratti collettivi integrativi in contrasto con i vincoli risultanti dai contratti collettivi nazionali o che comportino oneri non previsti negli strumenti di programmazione annuale e pluriennale di ciascuna amministrazione. Le clausole difformi sono nulle e non possono essere applicate”;</w:t>
      </w: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l’art.48 comma 6 dello stesso decreto che prosegue sancendo che “ il controllo sulla compatibilità dei costi della contrattazione collettiva con i vincoli di bilancio ai sensi dell’art.40 comma 3 è effettuato dal collegio dei revisori”;</w:t>
      </w: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lo Statuto comunale vigente;</w:t>
      </w: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il D.Lgs.18.08.2000 n.267 Testo Unico delle Leggi sull’ordinamento degli Enti Locali;</w:t>
      </w: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documentazione trasmessa al sottoscritto Organo di Revisione Economico –</w:t>
      </w:r>
      <w:r w:rsidR="008619CA">
        <w:rPr>
          <w:rFonts w:ascii="Times New Roman" w:hAnsi="Times New Roman" w:cs="Times New Roman"/>
          <w:sz w:val="24"/>
          <w:szCs w:val="24"/>
        </w:rPr>
        <w:t xml:space="preserve"> Finanziaria in data 25 novembre 2019 </w:t>
      </w:r>
      <w:r>
        <w:rPr>
          <w:rFonts w:ascii="Times New Roman" w:hAnsi="Times New Roman" w:cs="Times New Roman"/>
          <w:sz w:val="24"/>
          <w:szCs w:val="24"/>
        </w:rPr>
        <w:t xml:space="preserve"> costituita da:</w:t>
      </w:r>
    </w:p>
    <w:p w:rsidR="00C213EA" w:rsidRDefault="00C213EA" w:rsidP="00C213E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preintesa, cioè una ipotesi di accordo sottoscritto in data </w:t>
      </w:r>
      <w:r w:rsidR="008619CA">
        <w:rPr>
          <w:rFonts w:ascii="Times New Roman" w:hAnsi="Times New Roman" w:cs="Times New Roman"/>
          <w:sz w:val="24"/>
          <w:szCs w:val="24"/>
        </w:rPr>
        <w:t xml:space="preserve">21 novembre 2019 </w:t>
      </w:r>
      <w:r>
        <w:rPr>
          <w:rFonts w:ascii="Times New Roman" w:hAnsi="Times New Roman" w:cs="Times New Roman"/>
          <w:sz w:val="24"/>
          <w:szCs w:val="24"/>
        </w:rPr>
        <w:t xml:space="preserve"> dalla Delegazione trattante di parte pubblica e dalle Organizzazioni Sindacali, relativamente al contratto collettivo decentrato integrativo per il personale non dir</w:t>
      </w:r>
      <w:r w:rsidR="000624F0">
        <w:rPr>
          <w:rFonts w:ascii="Times New Roman" w:hAnsi="Times New Roman" w:cs="Times New Roman"/>
          <w:sz w:val="24"/>
          <w:szCs w:val="24"/>
        </w:rPr>
        <w:t>igente del Comune di Foglizzo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3EA" w:rsidRDefault="00C213EA" w:rsidP="00C213E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relazione illustrativa e la relazione tecnico finanziaria ex art.40 comma 3 sexies del D.Lgs. 165/2001 sottoscritte dal Dirigente.</w:t>
      </w: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Richiamato l’art.56 comma 3-sexies, del D.Lgs. n.150 del 27 ottobre 2009 che testualmente recita: “ A corredo di ogni contratto integrativo le pubbliche amministrazioni redigono una relazione tecnico-finanziaria ed una relazione illustrativa utilizzando gli schemi appositamente predisposti e resi disponibili tramite i rispettivi siti istituzionali del Ministero dell’economia e delle finanze di intesa con il Dipartimento  della funzione pubblica. Tali relazioni vengono certificate dagli organi di controllo di cui all’art.40-bis comma 1”;</w:t>
      </w: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Considerato che il parere dell’Organo di Revisione attiene quindi alla compatibilità dei costi (sostanzialmente la co</w:t>
      </w:r>
      <w:r w:rsidR="00B00D50">
        <w:rPr>
          <w:rFonts w:ascii="Times New Roman" w:hAnsi="Times New Roman" w:cs="Times New Roman"/>
          <w:sz w:val="24"/>
          <w:szCs w:val="24"/>
        </w:rPr>
        <w:t>pertura finanziaria) e non</w:t>
      </w:r>
      <w:r>
        <w:rPr>
          <w:rFonts w:ascii="Times New Roman" w:hAnsi="Times New Roman" w:cs="Times New Roman"/>
          <w:sz w:val="24"/>
          <w:szCs w:val="24"/>
        </w:rPr>
        <w:t xml:space="preserve"> la sua legittimità e regolarità rispetto alle norme del contratto collettivo;</w:t>
      </w: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3EA" w:rsidRDefault="00C213EA" w:rsidP="00C213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ESPRIME PARERE FAVOREVOLE </w:t>
      </w:r>
    </w:p>
    <w:p w:rsidR="00C213EA" w:rsidRDefault="00C213EA" w:rsidP="00C213EA">
      <w:pPr>
        <w:rPr>
          <w:rFonts w:ascii="Times New Roman" w:hAnsi="Times New Roman" w:cs="Times New Roman"/>
          <w:sz w:val="24"/>
          <w:szCs w:val="24"/>
        </w:rPr>
      </w:pPr>
    </w:p>
    <w:p w:rsidR="00C213EA" w:rsidRDefault="00C213EA" w:rsidP="00C21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All’ipotesi di contratto decentrato integrativo in oggetto indicato ritenendo che: </w:t>
      </w:r>
    </w:p>
    <w:p w:rsidR="00C213EA" w:rsidRDefault="00C213EA" w:rsidP="00C21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13EA" w:rsidRDefault="00B00D50" w:rsidP="00C213E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L’ipotesi di </w:t>
      </w:r>
      <w:r w:rsidR="00C31E2B">
        <w:rPr>
          <w:rFonts w:ascii="Times New Roman" w:hAnsi="Times New Roman" w:cs="Times New Roman"/>
          <w:sz w:val="24"/>
          <w:szCs w:val="24"/>
        </w:rPr>
        <w:t>contratto collettivo decentrato integrativo per il personale non dir</w:t>
      </w:r>
      <w:r w:rsidR="000624F0">
        <w:rPr>
          <w:rFonts w:ascii="Times New Roman" w:hAnsi="Times New Roman" w:cs="Times New Roman"/>
          <w:sz w:val="24"/>
          <w:szCs w:val="24"/>
        </w:rPr>
        <w:t>igente del Comune di Foglizzo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3EA">
        <w:rPr>
          <w:rFonts w:ascii="Times New Roman" w:hAnsi="Times New Roman" w:cs="Times New Roman"/>
          <w:sz w:val="24"/>
          <w:szCs w:val="24"/>
        </w:rPr>
        <w:t xml:space="preserve"> risulta rispettos</w:t>
      </w:r>
      <w:r w:rsidR="00C31E2B">
        <w:rPr>
          <w:rFonts w:ascii="Times New Roman" w:hAnsi="Times New Roman" w:cs="Times New Roman"/>
          <w:sz w:val="24"/>
          <w:szCs w:val="24"/>
        </w:rPr>
        <w:t>o</w:t>
      </w:r>
      <w:r w:rsidR="00C213EA">
        <w:rPr>
          <w:rFonts w:ascii="Times New Roman" w:hAnsi="Times New Roman" w:cs="Times New Roman"/>
          <w:sz w:val="24"/>
          <w:szCs w:val="24"/>
        </w:rPr>
        <w:t xml:space="preserve"> delle norme di legge inderogabili che incidono sulla misura e corresponsione dei trattamenti accessori, nonché sui vincoli meritocratici di distribuzione del salario accessorio. In particolare è rispettato l’art. 23 del D.Lgs. n. 75/2017</w:t>
      </w:r>
      <w:r w:rsidR="00C31E2B">
        <w:rPr>
          <w:rFonts w:ascii="Times New Roman" w:hAnsi="Times New Roman" w:cs="Times New Roman"/>
          <w:sz w:val="24"/>
          <w:szCs w:val="24"/>
        </w:rPr>
        <w:t xml:space="preserve"> e smi</w:t>
      </w:r>
      <w:r w:rsidR="00C213EA">
        <w:rPr>
          <w:rFonts w:ascii="Times New Roman" w:hAnsi="Times New Roman" w:cs="Times New Roman"/>
          <w:sz w:val="24"/>
          <w:szCs w:val="24"/>
        </w:rPr>
        <w:t>.</w:t>
      </w:r>
    </w:p>
    <w:p w:rsidR="00C213EA" w:rsidRDefault="00C213EA" w:rsidP="00C213E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costi derivanti dall’accordo integrativo per l’utilizzo delle risorse relative all’anno 201</w:t>
      </w:r>
      <w:r w:rsidR="008619C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trovano capienza negli appositi stanziamenti del bilancio di previsione triennio 201</w:t>
      </w:r>
      <w:r w:rsidR="008619CA">
        <w:rPr>
          <w:rFonts w:ascii="Times New Roman" w:hAnsi="Times New Roman" w:cs="Times New Roman"/>
          <w:sz w:val="24"/>
          <w:szCs w:val="24"/>
        </w:rPr>
        <w:t>9/2021</w:t>
      </w:r>
      <w:r>
        <w:rPr>
          <w:rFonts w:ascii="Times New Roman" w:hAnsi="Times New Roman" w:cs="Times New Roman"/>
          <w:sz w:val="24"/>
          <w:szCs w:val="24"/>
        </w:rPr>
        <w:t xml:space="preserve"> e pertanto, mantenendosi tali costi nei limiti di quanto già inserito nella programmazione finanziaria dell’Ente, si ritengono compatibili con i vincoli di bilancio del relativo esercizio.</w:t>
      </w: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L’organo di revisione:</w:t>
      </w:r>
    </w:p>
    <w:p w:rsidR="00C213EA" w:rsidRDefault="00C213EA" w:rsidP="00C2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3EA" w:rsidRDefault="008619CA" w:rsidP="00C21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Dott.ssa </w:t>
      </w:r>
      <w:r w:rsidR="00C213EA">
        <w:rPr>
          <w:rFonts w:ascii="Times New Roman" w:hAnsi="Times New Roman" w:cs="Times New Roman"/>
          <w:sz w:val="24"/>
          <w:szCs w:val="24"/>
        </w:rPr>
        <w:t>.Elvira Po</w:t>
      </w:r>
      <w:r w:rsidR="000624F0">
        <w:rPr>
          <w:rFonts w:ascii="Times New Roman" w:hAnsi="Times New Roman" w:cs="Times New Roman"/>
          <w:sz w:val="24"/>
          <w:szCs w:val="24"/>
        </w:rPr>
        <w:t>zzo</w:t>
      </w:r>
    </w:p>
    <w:p w:rsidR="008619CA" w:rsidRDefault="008619CA" w:rsidP="00C2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19CA" w:rsidRDefault="008619CA" w:rsidP="00C21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25/11/2019</w:t>
      </w:r>
    </w:p>
    <w:p w:rsidR="00940ED7" w:rsidRDefault="00940ED7"/>
    <w:sectPr w:rsidR="00940ED7" w:rsidSect="00940E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055D6"/>
    <w:multiLevelType w:val="hybridMultilevel"/>
    <w:tmpl w:val="5C3CC816"/>
    <w:lvl w:ilvl="0" w:tplc="A5B22C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EA"/>
    <w:rsid w:val="000624F0"/>
    <w:rsid w:val="000D02DB"/>
    <w:rsid w:val="000E0BAA"/>
    <w:rsid w:val="00191921"/>
    <w:rsid w:val="001D4716"/>
    <w:rsid w:val="002C0B4E"/>
    <w:rsid w:val="002F148F"/>
    <w:rsid w:val="006D4C19"/>
    <w:rsid w:val="006F408F"/>
    <w:rsid w:val="00703246"/>
    <w:rsid w:val="0072583B"/>
    <w:rsid w:val="008619CA"/>
    <w:rsid w:val="00940ED7"/>
    <w:rsid w:val="009D4BB4"/>
    <w:rsid w:val="00A33971"/>
    <w:rsid w:val="00B00D50"/>
    <w:rsid w:val="00B347F8"/>
    <w:rsid w:val="00B77569"/>
    <w:rsid w:val="00B85068"/>
    <w:rsid w:val="00B8538D"/>
    <w:rsid w:val="00C213EA"/>
    <w:rsid w:val="00C31E2B"/>
    <w:rsid w:val="00D6728C"/>
    <w:rsid w:val="00DA2599"/>
    <w:rsid w:val="00E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13E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1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13E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1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Domodossola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antonella.salina</dc:creator>
  <cp:lastModifiedBy>segretario</cp:lastModifiedBy>
  <cp:revision>2</cp:revision>
  <dcterms:created xsi:type="dcterms:W3CDTF">2019-12-16T08:22:00Z</dcterms:created>
  <dcterms:modified xsi:type="dcterms:W3CDTF">2019-12-16T08:22:00Z</dcterms:modified>
</cp:coreProperties>
</file>